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档案馆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根据《县档案馆职能配置、内设机构和人员编制规定》， 县档案馆的主要职责是：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1.贯彻执行国家、河北省、廊坊市有关档案馆管理的法律、法规、规章。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2.集中统一管理县直机关及乡镇各历史时期的档案资料，保守党和国家机密，维护档案完整，确保档案资料安全。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3、接收县委、县人大、县政府、县政协、县纪委、监察委及县直各机关、单位应进馆的档案资料。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4、征集散存在社会上对国家和社会有保存价值的珍贵档案资料。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5、负责馆藏档案资料的整理、编目、鉴定、统计和技术保护工作。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6、依法开放档案，为党和政府及社会各方面提供利用服务。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7、承担政府公开信息的收集、管理和集中查阅工作。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8、开发档案信息资源，开展档案史料编研出版、展览陈列和社会教育活动。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9、运用现代化技术手段，开展馆藏档案信息化建设。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4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24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32"/>
                <w:szCs w:val="32"/>
              </w:rPr>
              <w:t>香河县档案馆本级</w:t>
            </w:r>
          </w:p>
        </w:tc>
        <w:tc>
          <w:tcPr>
            <w:tcW w:w="1134" w:type="dxa"/>
            <w:shd w:val="clear" w:color="auto" w:fill="auto"/>
            <w:vAlign w:val="center"/>
          </w:tcPr>
          <w:p>
            <w:pPr>
              <w:spacing w:line="584" w:lineRule="exact"/>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事业</w:t>
            </w:r>
          </w:p>
        </w:tc>
        <w:tc>
          <w:tcPr>
            <w:tcW w:w="1276" w:type="dxa"/>
            <w:shd w:val="clear" w:color="auto" w:fill="auto"/>
            <w:vAlign w:val="center"/>
          </w:tcPr>
          <w:p>
            <w:pPr>
              <w:spacing w:line="584" w:lineRule="exact"/>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正科级</w:t>
            </w:r>
          </w:p>
        </w:tc>
        <w:tc>
          <w:tcPr>
            <w:tcW w:w="3247" w:type="dxa"/>
            <w:shd w:val="clear" w:color="auto" w:fill="auto"/>
            <w:vAlign w:val="center"/>
          </w:tcPr>
          <w:p>
            <w:pPr>
              <w:spacing w:line="584" w:lineRule="exact"/>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359.99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359.99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359.99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256.99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234.9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22.09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档案数字化管理经费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档案馆建设运行经费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档案保护费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359.99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63.64</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20.14</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43.5</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auto"/>
          <w:sz w:val="32"/>
          <w:szCs w:val="32"/>
          <w:lang w:eastAsia="zh-CN"/>
        </w:rPr>
        <w:t>运转类公用</w:t>
      </w:r>
      <w:r>
        <w:rPr>
          <w:rFonts w:ascii="Times New Roman" w:hAnsi="Times New Roman" w:eastAsia="仿宋_GB2312" w:cs="Times New Roman"/>
          <w:sz w:val="32"/>
          <w:szCs w:val="32"/>
        </w:rPr>
        <w:t>项目支出。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22.09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办公区的日常维修、办公用房水电费、办公用房取暖费、办公用房物业管理费等日常运行支出。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rPr>
        <w:t>持平，无增减变化，</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公务用车购置及运维费与20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年相比持平，无增减变化；公务接待费与20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eastAsia="方正仿宋_GBK"/>
          <w:sz w:val="28"/>
        </w:rPr>
      </w:pPr>
      <w:r>
        <w:rPr>
          <w:rFonts w:hint="eastAsia" w:ascii="仿宋_GB2312" w:eastAsia="仿宋_GB2312" w:cs="Times New Roman"/>
          <w:sz w:val="32"/>
          <w:szCs w:val="32"/>
        </w:rPr>
        <w:t>2021年香河县档案馆贯彻执行国家、河北省、廊坊市有关档案馆管理的法律、法规、规章。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确保档案馆建设运行、升级及档案资料现代化管理提供利用、编纂、陈列展览、设备购置，购买社会服务及维修维护等日常支出，保证单位档案管理和日常办公的正常有效运行。保证存量档案数字化的安全，加快增量档案数字化的步伐，保证数据库及网络系统安全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1、档案资料保管、保护工作</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绩效目标：确保档案的安全性，并每月对馆藏档案、资料进行除尘、防潮、消毒，现馆藏档案、资料50186卷（册），对破损、霉变、污毁、字迹褪化的档案进行及时修复。</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绩效指标：整理档案数量50186卷（册）；整理率不低于90%；查阅人员满意度不低于95%。</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2、档案资料数字化工作</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绩效目标：保证存量档案数字化的安全，加快增量档案数字化的步伐，保证数据库及网络系统安全运行。</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绩效指标：完成扫描数量50万页；条目与图像挂接正确率不低于99.9%；保障日常工作有序开展；查阅档案人员的满意度不低于95%；数据库进行4次维护。</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3、综合业务管理方面</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绩效目标：确保档案馆建设运行、升级及档案资料现代化管理提供利用、编纂、陈列展览、设备购置，购买社会服务及维修维护等日常支出，保证单位档案管理和日常办公的正常有效运行。</w:t>
      </w:r>
    </w:p>
    <w:p>
      <w:pPr>
        <w:spacing w:line="500" w:lineRule="exact"/>
        <w:ind w:firstLine="640" w:firstLineChars="200"/>
        <w:jc w:val="left"/>
        <w:rPr>
          <w:rFonts w:hint="eastAsia" w:ascii="楷体_GB2312" w:eastAsia="楷体_GB2312" w:cs="Times New Roman"/>
          <w:b/>
          <w:sz w:val="32"/>
          <w:szCs w:val="32"/>
        </w:rPr>
      </w:pPr>
      <w:r>
        <w:rPr>
          <w:rFonts w:hint="eastAsia" w:ascii="仿宋_GB2312" w:eastAsia="仿宋_GB2312" w:cs="Times New Roman"/>
          <w:sz w:val="32"/>
          <w:szCs w:val="32"/>
        </w:rPr>
        <w:t>绩效指标：运维面积710.65平方米；保障单位正常运转，履行部门职责；查阅档案人员满意度不低于95%。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1、档案资料保管、保护工作方面，一是坚持县委县政府的领导，确保分工明确，各司其职，密切配合；二是指定专人负责此项目，每月对馆藏档案、资料进行除尘、防潮、消毒；三是应用各种技术手段，对档案资料进行管护和数字化转换，档案保管环境和保障条件进一步优化，维护档案状况，确保机关和档案绝对安全。重现档案原貌，最大限度地延长档案寿命，做好档案目录数据库建设，便于开发利用，为社会公众服务。</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2、档案资料数字化工作方面，一是规范单位财务制度，加强会计核算与内部监督，提高财政资金使用效益；二是聘请专业的科技公司对数据库进行专业的日常维护；三是指定专人负责此项目，随时与服务单位进行沟通和跟进。</w:t>
      </w:r>
    </w:p>
    <w:p>
      <w:pPr>
        <w:spacing w:line="50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3、综合业务管理方面，一是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二是提升财务工作管理水平，促进财务行为合法、规范。</w:t>
      </w:r>
    </w:p>
    <w:p>
      <w:pPr>
        <w:overflowPunct w:val="0"/>
        <w:adjustRightInd w:val="0"/>
        <w:snapToGrid w:val="0"/>
        <w:spacing w:afterLines="50" w:line="580" w:lineRule="exact"/>
        <w:ind w:firstLine="630" w:firstLineChars="196"/>
        <w:jc w:val="left"/>
        <w:rPr>
          <w:rFonts w:hint="eastAsia" w:ascii="仿宋_GB2312" w:eastAsia="仿宋_GB2312" w:cs="Times New Roman"/>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Spec="center" w:tblpY="711"/>
        <w:tblOverlap w:val="never"/>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73"/>
        <w:gridCol w:w="674"/>
        <w:gridCol w:w="1580"/>
        <w:gridCol w:w="6209"/>
        <w:gridCol w:w="1905"/>
        <w:gridCol w:w="435"/>
        <w:gridCol w:w="765"/>
        <w:gridCol w:w="97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6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23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5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8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66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764"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2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66" w:type="pct"/>
            <w:vMerge w:val="continue"/>
            <w:tcBorders>
              <w:tl2br w:val="nil"/>
              <w:tr2bl w:val="nil"/>
            </w:tcBorders>
            <w:vAlign w:val="center"/>
          </w:tcPr>
          <w:p/>
        </w:tc>
        <w:tc>
          <w:tcPr>
            <w:tcW w:w="236" w:type="pct"/>
            <w:vMerge w:val="continue"/>
            <w:tcBorders>
              <w:tl2br w:val="nil"/>
              <w:tr2bl w:val="nil"/>
            </w:tcBorders>
            <w:vAlign w:val="center"/>
          </w:tcPr>
          <w:p/>
        </w:tc>
        <w:tc>
          <w:tcPr>
            <w:tcW w:w="555" w:type="pct"/>
            <w:vMerge w:val="continue"/>
            <w:tcBorders>
              <w:tl2br w:val="nil"/>
              <w:tr2bl w:val="nil"/>
            </w:tcBorders>
            <w:vAlign w:val="center"/>
          </w:tcPr>
          <w:p/>
        </w:tc>
        <w:tc>
          <w:tcPr>
            <w:tcW w:w="2181" w:type="pct"/>
            <w:vMerge w:val="continue"/>
            <w:tcBorders>
              <w:tl2br w:val="nil"/>
              <w:tr2bl w:val="nil"/>
            </w:tcBorders>
            <w:vAlign w:val="center"/>
          </w:tcPr>
          <w:p/>
        </w:tc>
        <w:tc>
          <w:tcPr>
            <w:tcW w:w="669" w:type="pct"/>
            <w:vMerge w:val="continue"/>
            <w:tcBorders>
              <w:tl2br w:val="nil"/>
              <w:tr2bl w:val="nil"/>
            </w:tcBorders>
            <w:vAlign w:val="center"/>
          </w:tcPr>
          <w:p/>
        </w:tc>
        <w:tc>
          <w:tcPr>
            <w:tcW w:w="152"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68"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42"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26"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整理档案数量</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实际保护数量占应保护数量比例≥95%为优；小于95%且大于等于85%为良；＜85%为差。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保护档案的数量</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50186.00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卷</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馆内现存档案数量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运维面积</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实际运维面积占应运维面积≥95%为优；小于95%且大于85%为良；≤85%为差。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办公用房面积</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710.65</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平方米</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分布图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维护次数</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实际维护次数≥4次为优；小于4次且大于2次为良；≤2次为差。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档案数据库维护次数</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4.00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次</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整理数量</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实际整理数量占应整理数量比例≥95%为优；小于95%且大于等于85%为良；＜85%为差。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整理页码</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50.00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万页</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整理率</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整理率≥90%为优；小于90%且大于等于80%为良；＜80%为差。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整理的比率</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历史经验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质量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天数</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正常运行天数≥300天为优；小于300天且大于等于122天为良；＜122天为差。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正常运行天数</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年</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质量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数据库</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正常运行率≥90%为优；小于90%且大于等于80%为良；＜80%为差。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数据库正常运行率</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质量</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正确率</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正确率≥99%为优；小于99%且大于等于95%为良；＜95%为差。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条目与图像挂接正确率</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99.90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频率</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实际实施次数≥1为优；小于1且大于0为良；≤0为差。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每月项目实施次数</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次</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维护时间</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实际维护时间≥300天为优；小于300天且大于122天为良；≤122天为差。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数据库维护时间</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年</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项目完成时间</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项目未完成率≤20%为优；大于20%且小于等于30%为良，＞30%为差。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项目完成时间</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268" w:type="pct"/>
            <w:tcBorders>
              <w:tl2br w:val="nil"/>
              <w:tr2bl w:val="nil"/>
            </w:tcBorders>
            <w:vAlign w:val="center"/>
          </w:tcPr>
          <w:p>
            <w:pPr>
              <w:jc w:val="right"/>
              <w:rPr>
                <w:rFonts w:ascii="方正书宋_GBK" w:eastAsia="方正书宋_GBK"/>
              </w:rPr>
            </w:pP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2021年12月31日前</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整理档案成本</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每卷档案保护成本≤1元为优；大于1元且小于等于1.5元为良；＞1.5元为差。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每卷档案保护成本</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元</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冀办发〖2007〗29号文件要求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每平米年成本≤394.01元为优；大于394.01元且小于等于422.15元为良；＞422.15元为差。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每平米年成本</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394.01</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元</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近三年工作经验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维护成本</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每次维护成本≤1.25万元为优；大于1.25万元且小于等于1.5万元为良；＞1.5万元为差。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每次维护成本</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1.25</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万元</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加工成本</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每页成本≤1.3元为优；大于1.3元且小于等于1.5元为良；＞1.5元为差。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每页成本</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1.30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元</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业务工作可持续性</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持续性≥90%为优;小于90%且大于等于80%为良;小于80%为差。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保障日常工作有序开展</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268" w:type="pct"/>
            <w:tcBorders>
              <w:tl2br w:val="nil"/>
              <w:tr2bl w:val="nil"/>
            </w:tcBorders>
            <w:vAlign w:val="center"/>
          </w:tcPr>
          <w:p>
            <w:pPr>
              <w:jc w:val="right"/>
              <w:rPr>
                <w:rFonts w:ascii="方正书宋_GBK" w:eastAsia="方正书宋_GBK"/>
              </w:rPr>
            </w:pP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日常工作持续有序开展</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社会</w:t>
            </w:r>
            <w:r>
              <w:rPr>
                <w:rFonts w:hint="eastAsia" w:ascii="方正书宋_GBK" w:eastAsia="方正书宋_GBK"/>
              </w:rPr>
              <w:t>效益</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提升档案利用意识</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提升率≥0.1%为优;小于0.1%且大于等于0为良;小于0为差。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促进档案利用</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268" w:type="pct"/>
            <w:tcBorders>
              <w:tl2br w:val="nil"/>
              <w:tr2bl w:val="nil"/>
            </w:tcBorders>
            <w:vAlign w:val="center"/>
          </w:tcPr>
          <w:p>
            <w:pPr>
              <w:jc w:val="right"/>
              <w:rPr>
                <w:rFonts w:ascii="方正书宋_GBK" w:eastAsia="方正书宋_GBK"/>
              </w:rPr>
            </w:pP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得到提升</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4" w:hRule="atLeast"/>
          <w:jc w:val="center"/>
        </w:trPr>
        <w:tc>
          <w:tcPr>
            <w:tcW w:w="166"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55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查阅人员满意度</w:t>
            </w:r>
          </w:p>
        </w:tc>
        <w:tc>
          <w:tcPr>
            <w:tcW w:w="218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满意度≥95%为优；小于95%且大于等于85%为良，＜85%为差</w:t>
            </w:r>
          </w:p>
        </w:tc>
        <w:tc>
          <w:tcPr>
            <w:tcW w:w="669"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查阅档案人员的满意度</w:t>
            </w:r>
          </w:p>
        </w:tc>
        <w:tc>
          <w:tcPr>
            <w:tcW w:w="15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68"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342"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26"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满意度调查</w:t>
            </w:r>
          </w:p>
        </w:tc>
      </w:tr>
    </w:tbl>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585815"/>
      <w:r>
        <w:rPr>
          <w:rFonts w:hint="eastAsia" w:ascii="方正仿宋_GBK" w:eastAsia="方正仿宋_GBK"/>
          <w:b/>
          <w:sz w:val="28"/>
        </w:rPr>
        <w:t>1.档案馆建设运行经费绩效目标表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1、档案馆建设运行经费绩效目标表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241001</w:t>
            </w:r>
            <w:r>
              <w:rPr>
                <w:rFonts w:hint="eastAsia" w:ascii="方正书宋_GBK" w:eastAsia="方正书宋_GBK"/>
                <w:b/>
              </w:rPr>
              <w:t>香河县档案馆本级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13102421741DT2E1OE3G6</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档案馆建设运行经费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进一步完善档案工作体制机制，加大对档案工作的支持保障力度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确保档案馆建设运行、升级及档案资料现代化管理提供利用、编纂、陈列展览、设备购置，购买社会服务及维修维护等日常支出，保证单位档案管理和日常办公的正常有效运行。</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运维面积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办公用房面积</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710.65</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分布图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天数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正常运行天数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项目完成时限</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每平米年成本</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394.01</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近三年工作经验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单位正常运转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保障单位正常运转，履行部门职责</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保障单位正常运转</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业务工作可持续性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保障日常工作有序开展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日常工作持续有序开展</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查阅人员满意度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查阅档案人员的满意度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3"/>
        <w:rPr>
          <w:rFonts w:hAnsi="宋体"/>
          <w:b/>
          <w:sz w:val="28"/>
        </w:rPr>
      </w:pPr>
      <w:bookmarkStart w:id="1" w:name="_Toc67585816"/>
      <w:r>
        <w:rPr>
          <w:rFonts w:hint="eastAsia" w:ascii="方正仿宋_GBK" w:eastAsia="方正仿宋_GBK"/>
          <w:b/>
          <w:sz w:val="28"/>
        </w:rPr>
        <w:t>2.档案数据库维护经费绩效目标表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2、档案数据库维护经费绩效目标表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241001</w:t>
            </w:r>
            <w:r>
              <w:rPr>
                <w:rFonts w:hint="eastAsia" w:ascii="方正书宋_GBK" w:eastAsia="方正书宋_GBK"/>
                <w:b/>
              </w:rPr>
              <w:t>香河县档案馆本级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13102421PLV2GLQTZHN4Z</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档案数据库维护经费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每年对数据库及网络进行维护，保证数据库及网络系统安全运行。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保证存量档案数字化的安全，加快增量档案数字化的步伐，保证数据库及网络系统安全运行。</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维护次数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档案数据库维护次数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数据库</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数据库正常运行率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数据库维护时间</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每次维护成本</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提升档案利用意识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促进档案利用</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业务工作可持续性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保障日常工作有序开展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日常工作持续有序开展</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查阅人员满意度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查阅档案人员的满意度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3"/>
        <w:rPr>
          <w:rFonts w:hAnsi="宋体"/>
          <w:b/>
          <w:sz w:val="28"/>
        </w:rPr>
      </w:pPr>
      <w:bookmarkStart w:id="2" w:name="_Toc67585817"/>
      <w:r>
        <w:rPr>
          <w:rFonts w:hint="eastAsia" w:ascii="方正仿宋_GBK" w:eastAsia="方正仿宋_GBK"/>
          <w:b/>
          <w:sz w:val="28"/>
        </w:rPr>
        <w:t>3.档案数字化管理经费绩效目标表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3、档案数字化管理经费绩效目标表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241001</w:t>
            </w:r>
            <w:r>
              <w:rPr>
                <w:rFonts w:hint="eastAsia" w:ascii="方正书宋_GBK" w:eastAsia="方正书宋_GBK"/>
                <w:b/>
              </w:rPr>
              <w:t>香河县档案馆本级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13102421UGGGMDZVTDB4P</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档案数字化管理经费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65.00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65.00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对档案进行数字化扫描，建立全县性的数字档案馆。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保证存量档案数字化的安全，加快增量档案数字化的步伐，保证数据库及网络系统安全运行。</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整理数量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整理页码</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万页</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正确率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条目与图像挂接正确率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99.9%</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加工成本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每页成本</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提升档案利用意识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促进档案利用</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业务工作可持续性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保障日常工作有序开展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日常工作持续有序开展</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查阅人员满意度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查阅档案人员的满意度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3"/>
        <w:rPr>
          <w:rFonts w:hAnsi="宋体"/>
          <w:b/>
          <w:sz w:val="28"/>
        </w:rPr>
      </w:pPr>
      <w:bookmarkStart w:id="3" w:name="_Toc67585818"/>
      <w:r>
        <w:rPr>
          <w:rFonts w:hint="eastAsia" w:ascii="方正仿宋_GBK" w:eastAsia="方正仿宋_GBK"/>
          <w:b/>
          <w:sz w:val="28"/>
        </w:rPr>
        <w:t>4.档案保护费绩效目标表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4、档案保护费绩效目标表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7"/>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241001</w:t>
            </w:r>
            <w:r>
              <w:rPr>
                <w:rFonts w:hint="eastAsia" w:ascii="方正书宋_GBK" w:eastAsia="方正书宋_GBK"/>
                <w:b/>
              </w:rPr>
              <w:t>香河县档案馆本级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13102421YT8K38V6Q7EP9</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档案保护费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对馆藏档案、资料进行除尘、防潮、消毒，对破损、霉变、污毁、字迹褪化的档案进行及时修复。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1"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确保档案的安全性，并每月对馆藏档案、资料进行除尘、防潮、消毒，现馆藏档案、资料</w:t>
            </w:r>
            <w:r>
              <w:rPr>
                <w:rFonts w:ascii="方正书宋_GBK" w:eastAsia="方正书宋_GBK"/>
              </w:rPr>
              <w:t>50186</w:t>
            </w:r>
            <w:r>
              <w:rPr>
                <w:rFonts w:hint="eastAsia" w:ascii="方正书宋_GBK" w:eastAsia="方正书宋_GBK"/>
              </w:rPr>
              <w:t>卷（册），对破损、霉变、污毁、字迹褪化的档案进行及时修复。</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4"/>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整理档案数量</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保护档案的数量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50186</w:t>
            </w:r>
            <w:r>
              <w:rPr>
                <w:rFonts w:hint="eastAsia" w:ascii="方正书宋_GBK" w:eastAsia="方正书宋_GBK"/>
              </w:rPr>
              <w:t>卷</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馆内现存档案数量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整理率</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整理的比率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维护设备正常运行</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设备正常运行率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频率</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每月项目实施次数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整理档案成本</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每卷档案保护成本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冀办发〖</w:t>
            </w:r>
            <w:r>
              <w:rPr>
                <w:rFonts w:ascii="方正书宋_GBK" w:eastAsia="方正书宋_GBK"/>
              </w:rPr>
              <w:t>2007</w:t>
            </w:r>
            <w:r>
              <w:rPr>
                <w:rFonts w:hint="eastAsia" w:ascii="方正书宋_GBK" w:eastAsia="方正书宋_GBK"/>
              </w:rPr>
              <w:t>〗</w:t>
            </w:r>
            <w:r>
              <w:rPr>
                <w:rFonts w:ascii="方正书宋_GBK" w:eastAsia="方正书宋_GBK"/>
              </w:rPr>
              <w:t>29</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提升档案利用意识</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促进档案利用</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业务工作可持续性</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保障日常工作有序开展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日常工作持续有序开展</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查阅人员满意度</w:t>
            </w:r>
          </w:p>
        </w:tc>
        <w:tc>
          <w:tcPr>
            <w:tcW w:w="1536"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查阅档案人员的满意度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65</w:t>
      </w:r>
      <w:r>
        <w:rPr>
          <w:rFonts w:ascii="Times New Roman" w:hAnsi="Times New Roman" w:eastAsia="仿宋_GB2312" w:cs="Times New Roman"/>
          <w:sz w:val="32"/>
          <w:szCs w:val="24"/>
        </w:rPr>
        <w:t>万元。具体内容见下表。</w:t>
      </w:r>
    </w:p>
    <w:bookmarkEnd w:id="4"/>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5" w:name="_Toc64920910"/>
      <w:r>
        <w:rPr>
          <w:rFonts w:hint="eastAsia" w:ascii="方正小标宋_GBK" w:eastAsia="方正小标宋_GBK" w:cs="Times New Roman"/>
          <w:sz w:val="32"/>
        </w:rPr>
        <w:t>部门政府采购预算</w:t>
      </w:r>
      <w:bookmarkEnd w:id="5"/>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香河县</w:t>
            </w:r>
            <w:r>
              <w:rPr>
                <w:rFonts w:hint="eastAsia" w:ascii="方正小标宋_GBK" w:eastAsia="方正小标宋_GBK"/>
                <w:sz w:val="24"/>
                <w:lang w:eastAsia="zh-CN"/>
              </w:rPr>
              <w:t>档案馆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65.00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rPr>
              <w:t>香河县档案馆本级小计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65.00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65.00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档案数字化管理经费</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65.00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数据加工处理服务</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C020302</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68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档案馆</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6" w:name="_GoBack"/>
      <w:bookmarkEnd w:id="6"/>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OTVhOGExYTlmYzVjMWExNzNlNmU4ZDRlOGIxY2YifQ=="/>
  </w:docVars>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020E0C74"/>
    <w:rsid w:val="040D783F"/>
    <w:rsid w:val="0C434D2D"/>
    <w:rsid w:val="1A7F7E11"/>
    <w:rsid w:val="28A77FF0"/>
    <w:rsid w:val="345A015D"/>
    <w:rsid w:val="402A0D6C"/>
    <w:rsid w:val="4B585639"/>
    <w:rsid w:val="51126585"/>
    <w:rsid w:val="513721F1"/>
    <w:rsid w:val="58283F6D"/>
    <w:rsid w:val="5FDD6DAE"/>
    <w:rsid w:val="65193474"/>
    <w:rsid w:val="69823FB3"/>
    <w:rsid w:val="6CEC1F2A"/>
    <w:rsid w:val="6D66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6022</Words>
  <Characters>6681</Characters>
  <Lines>23</Lines>
  <Paragraphs>6</Paragraphs>
  <TotalTime>2</TotalTime>
  <ScaleCrop>false</ScaleCrop>
  <LinksUpToDate>false</LinksUpToDate>
  <CharactersWithSpaces>6697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小黑猴子</cp:lastModifiedBy>
  <cp:lastPrinted>2018-01-30T06:12:00Z</cp:lastPrinted>
  <dcterms:modified xsi:type="dcterms:W3CDTF">2022-07-06T01:02:05Z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CD0DD66FBF8B49DAB9D912EBC1C79C44</vt:lpwstr>
  </property>
</Properties>
</file>